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8B" w:rsidRPr="00A9758B" w:rsidRDefault="00A9758B" w:rsidP="00A9758B">
      <w:pPr>
        <w:rPr>
          <w:b/>
          <w:bCs/>
          <w:sz w:val="32"/>
          <w:szCs w:val="32"/>
        </w:rPr>
      </w:pPr>
      <w:r w:rsidRPr="00A9758B">
        <w:rPr>
          <w:b/>
          <w:bCs/>
          <w:sz w:val="40"/>
          <w:szCs w:val="40"/>
        </w:rPr>
        <w:t>Блакитна Панна - єдність краси природи і мистецтва</w:t>
      </w:r>
      <w:r w:rsidRPr="00A9758B">
        <w:rPr>
          <w:b/>
          <w:bCs/>
          <w:sz w:val="28"/>
          <w:szCs w:val="28"/>
        </w:rPr>
        <w:t xml:space="preserve"> - </w:t>
      </w:r>
      <w:r w:rsidRPr="00A9758B">
        <w:rPr>
          <w:b/>
          <w:bCs/>
          <w:sz w:val="32"/>
          <w:szCs w:val="32"/>
        </w:rPr>
        <w:t>МИКОЛА ВОРОНИЙ - ОБРАЗНЕ СЛОВО ПОЕТИЧНОГО МОДЕРНІЗМУ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>Вірш „Блакитна Панна” (1912) відкриває поетичний цикл М. Вороного „Гротески”.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>Поезія „Блакитна Панна” створена в традиціях європейського символізму. Провідний мотив твору — обоготворення ідеального жіночого образу, возвеличення краси весняної природи та утвердження її єдності з мистецтвом.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>Блакитна панна — це втілення Весни „у серпанках і блаватах”. Поет надає цьому образу широкого символічного змісту — пробудження, молодість, кохання.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>У легкій, витонченій формі автор складає гімн природі, молодості, натхненню. Уся земля возвеличує весну, виспівуючи їй: „Осанна!” — і тривожить душу ліричного героя.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 xml:space="preserve">Поряд із традиційними у фольклорі та в літературі сталими епітетами — весна „запашна”, „чарівна”, „у прозорих шатах”, „у серпанках” поет створює авторські порівняння — „а вона, як мрія </w:t>
      </w:r>
      <w:proofErr w:type="spellStart"/>
      <w:r w:rsidRPr="00A9758B">
        <w:rPr>
          <w:sz w:val="28"/>
          <w:szCs w:val="28"/>
        </w:rPr>
        <w:t>сна</w:t>
      </w:r>
      <w:proofErr w:type="spellEnd"/>
      <w:r w:rsidRPr="00A9758B">
        <w:rPr>
          <w:sz w:val="28"/>
          <w:szCs w:val="28"/>
        </w:rPr>
        <w:t xml:space="preserve"> чарівна”; гіперболи — „сміючись на пелюстках, на квітках”; метафори — „в душі моїй, в сяйві мрій в'ються хмелем арабески”; використовує мистецькі терміни — „арабески”, „фрески”, „гротески” та урочисту біблійну лексику — „Осанна!” Вдало вжито синтаксичні художні засоби: інверсія — „лине вся”, „крізь блакить майорить”, „сяє вродою святою”; окличні речення — „ось вона — Блакитна Панна! Її виспівує: „Осанна!”. Такі художні засоби надають поезії „Блакитна Панна” неповторного </w:t>
      </w:r>
      <w:proofErr w:type="spellStart"/>
      <w:r w:rsidRPr="00A9758B">
        <w:rPr>
          <w:sz w:val="28"/>
          <w:szCs w:val="28"/>
        </w:rPr>
        <w:t>інтелектуально</w:t>
      </w:r>
      <w:proofErr w:type="spellEnd"/>
      <w:r w:rsidRPr="00A9758B">
        <w:rPr>
          <w:sz w:val="28"/>
          <w:szCs w:val="28"/>
        </w:rPr>
        <w:t>-мистецького забарвлення. Окремі образи твору не зовсім зрозумілі, викликають туманні асоціації, що свідчить про модерністське бачення світу М. Вороним.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noProof/>
          <w:sz w:val="28"/>
          <w:szCs w:val="28"/>
          <w:lang w:eastAsia="uk-UA"/>
        </w:rPr>
        <w:drawing>
          <wp:inline distT="0" distB="0" distL="0" distR="0">
            <wp:extent cx="2447925" cy="2847975"/>
            <wp:effectExtent l="0" t="0" r="9525" b="9525"/>
            <wp:docPr id="2" name="Рисунок 2" descr="https://ukrlit.net/textbook/10klas_9/10klas_9.files/image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krlit.net/textbook/10klas_9/10klas_9.files/image0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8B" w:rsidRPr="00A9758B" w:rsidRDefault="00A9758B" w:rsidP="00A9758B">
      <w:pPr>
        <w:rPr>
          <w:sz w:val="28"/>
          <w:szCs w:val="28"/>
        </w:rPr>
      </w:pPr>
      <w:proofErr w:type="spellStart"/>
      <w:r w:rsidRPr="00A9758B">
        <w:rPr>
          <w:sz w:val="28"/>
          <w:szCs w:val="28"/>
        </w:rPr>
        <w:t>Миколоюс</w:t>
      </w:r>
      <w:proofErr w:type="spellEnd"/>
      <w:r w:rsidRPr="00A9758B">
        <w:rPr>
          <w:sz w:val="28"/>
          <w:szCs w:val="28"/>
        </w:rPr>
        <w:t xml:space="preserve"> </w:t>
      </w:r>
      <w:proofErr w:type="spellStart"/>
      <w:r w:rsidRPr="00A9758B">
        <w:rPr>
          <w:sz w:val="28"/>
          <w:szCs w:val="28"/>
        </w:rPr>
        <w:t>Чюрльоніс</w:t>
      </w:r>
      <w:proofErr w:type="spellEnd"/>
      <w:r w:rsidRPr="00A9758B">
        <w:rPr>
          <w:sz w:val="28"/>
          <w:szCs w:val="28"/>
        </w:rPr>
        <w:t>. „Соната весни” (1907)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 xml:space="preserve">Новаторство М. Вороного як поета-символіста виявляється у широкому використанні звукових образів поезії, музичності віршованих рядків. Із цього </w:t>
      </w:r>
      <w:r w:rsidRPr="00A9758B">
        <w:rPr>
          <w:sz w:val="28"/>
          <w:szCs w:val="28"/>
        </w:rPr>
        <w:lastRenderedPageBreak/>
        <w:t>приводу поет зазначав: „Я писав не так од образу, як од звуку. І дійсно, мелос, спершу примітивний, а далі технічно все більше ускладнений, був джерелом моєї пісні-вірша”.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 xml:space="preserve">Для символістів, як і для представників інших модерністських стилів, форма вірша, художні засоби набували дуже великого значення. Розміщення різностопних рядків у строфах „Блакитної </w:t>
      </w:r>
      <w:proofErr w:type="spellStart"/>
      <w:r w:rsidRPr="00A9758B">
        <w:rPr>
          <w:sz w:val="28"/>
          <w:szCs w:val="28"/>
        </w:rPr>
        <w:t>Панни</w:t>
      </w:r>
      <w:proofErr w:type="spellEnd"/>
      <w:r w:rsidRPr="00A9758B">
        <w:rPr>
          <w:sz w:val="28"/>
          <w:szCs w:val="28"/>
        </w:rPr>
        <w:t>” передає особливий темпоритм, створює візуальний ефект сходинок, по яких скрапує сніг, танучи під сонячним промінням.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 xml:space="preserve">Окрім ознак символізму у вірші чітко прослідковуються неоромантичні прийоми зображення, зокрема </w:t>
      </w:r>
      <w:proofErr w:type="spellStart"/>
      <w:r w:rsidRPr="00A9758B">
        <w:rPr>
          <w:sz w:val="28"/>
          <w:szCs w:val="28"/>
        </w:rPr>
        <w:t>емблематичність</w:t>
      </w:r>
      <w:proofErr w:type="spellEnd"/>
      <w:r w:rsidRPr="00A9758B">
        <w:rPr>
          <w:sz w:val="28"/>
          <w:szCs w:val="28"/>
        </w:rPr>
        <w:t xml:space="preserve"> (весна — панна (дівчина красна)), зв'язок із фольклором (постійні епітети, поетичний паралелізм).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>Отже, хвала Блакитній Панні як символу краси навколишнього світу створює світоглядно-естетичну єдність з мотивом творчого натхнення, образом світу мистецтва.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 xml:space="preserve">Розгляньте репродукцію картини литовського художника М. </w:t>
      </w:r>
      <w:proofErr w:type="spellStart"/>
      <w:r w:rsidRPr="00A9758B">
        <w:rPr>
          <w:sz w:val="28"/>
          <w:szCs w:val="28"/>
        </w:rPr>
        <w:t>Чюрльоніса</w:t>
      </w:r>
      <w:proofErr w:type="spellEnd"/>
      <w:r w:rsidRPr="00A9758B">
        <w:rPr>
          <w:sz w:val="28"/>
          <w:szCs w:val="28"/>
        </w:rPr>
        <w:t xml:space="preserve"> „Соната весни”. Порівняйте бачення весни митцями-символістами у різних видах мистецтва.</w:t>
      </w:r>
    </w:p>
    <w:p w:rsidR="00A9758B" w:rsidRPr="00A9758B" w:rsidRDefault="00A9758B" w:rsidP="00A9758B">
      <w:pPr>
        <w:rPr>
          <w:b/>
          <w:sz w:val="28"/>
          <w:szCs w:val="28"/>
        </w:rPr>
      </w:pPr>
      <w:r w:rsidRPr="00A9758B">
        <w:rPr>
          <w:b/>
          <w:sz w:val="28"/>
          <w:szCs w:val="28"/>
        </w:rPr>
        <w:t>Культурно-мистецький контекст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 xml:space="preserve">Ознаки символізму виявляються у творчості художників різних країн. </w:t>
      </w:r>
      <w:proofErr w:type="spellStart"/>
      <w:r w:rsidRPr="00A9758B">
        <w:rPr>
          <w:sz w:val="28"/>
          <w:szCs w:val="28"/>
        </w:rPr>
        <w:t>Микалоюс</w:t>
      </w:r>
      <w:proofErr w:type="spellEnd"/>
      <w:r w:rsidRPr="00A9758B">
        <w:rPr>
          <w:sz w:val="28"/>
          <w:szCs w:val="28"/>
        </w:rPr>
        <w:t xml:space="preserve"> </w:t>
      </w:r>
      <w:proofErr w:type="spellStart"/>
      <w:r w:rsidRPr="00A9758B">
        <w:rPr>
          <w:sz w:val="28"/>
          <w:szCs w:val="28"/>
        </w:rPr>
        <w:t>Константінас</w:t>
      </w:r>
      <w:proofErr w:type="spellEnd"/>
      <w:r w:rsidRPr="00A9758B">
        <w:rPr>
          <w:sz w:val="28"/>
          <w:szCs w:val="28"/>
        </w:rPr>
        <w:t xml:space="preserve"> </w:t>
      </w:r>
      <w:proofErr w:type="spellStart"/>
      <w:r w:rsidRPr="00A9758B">
        <w:rPr>
          <w:sz w:val="28"/>
          <w:szCs w:val="28"/>
        </w:rPr>
        <w:t>Чюрльоніс</w:t>
      </w:r>
      <w:proofErr w:type="spellEnd"/>
      <w:r w:rsidRPr="00A9758B">
        <w:rPr>
          <w:sz w:val="28"/>
          <w:szCs w:val="28"/>
        </w:rPr>
        <w:t xml:space="preserve"> (1875—1911) — всесвітньовідомий литовський художник, композитор, поет, філософ, мистецтвознавець, діяч культури, якому вдалося у своїй творчості передати новий погляд на художній всесвіт, втілити ідею синтезу мистецтв.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 xml:space="preserve">У його творчій спадщині налічується близько 250 музичних творів, більше 300 картин, створених під егідою „нової мови мистецтва”. У назвах картин М. </w:t>
      </w:r>
      <w:proofErr w:type="spellStart"/>
      <w:r w:rsidRPr="00A9758B">
        <w:rPr>
          <w:sz w:val="28"/>
          <w:szCs w:val="28"/>
        </w:rPr>
        <w:t>Чюрльоніс</w:t>
      </w:r>
      <w:proofErr w:type="spellEnd"/>
      <w:r w:rsidRPr="00A9758B">
        <w:rPr>
          <w:sz w:val="28"/>
          <w:szCs w:val="28"/>
        </w:rPr>
        <w:t xml:space="preserve"> використовував назви жанрів музики: симфонія, соната, фуга тощо. Його прагнення до синтезу мистецтв і пошуків аналогій музики і образотворчого мистецтва особливо виразно прослідковується у таких творах, як „Соната сонця”, „Соната весни” (1907), „Соната моря”, „Соната зірок” (1908). Соната була улюбленим жанром М. </w:t>
      </w:r>
      <w:proofErr w:type="spellStart"/>
      <w:r w:rsidRPr="00A9758B">
        <w:rPr>
          <w:sz w:val="28"/>
          <w:szCs w:val="28"/>
        </w:rPr>
        <w:t>Чюрльоніса</w:t>
      </w:r>
      <w:proofErr w:type="spellEnd"/>
      <w:r w:rsidRPr="00A9758B">
        <w:rPr>
          <w:sz w:val="28"/>
          <w:szCs w:val="28"/>
        </w:rPr>
        <w:t>. Філософський зміст сонатної форми виявляється у зіставленні контрастних понять, що символізують боротьбу добра і зла. Перші спроби митця символізувати сонатну форму виникли на тлі його композиторської практики, а саме в „Сонаті для фортепіано фа мажор”(1898).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2133600" cy="2905125"/>
            <wp:effectExtent l="0" t="0" r="0" b="9525"/>
            <wp:docPr id="1" name="Рисунок 1" descr="https://ukrlit.net/textbook/10klas_9/10klas_9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krlit.net/textbook/10klas_9/10klas_9.files/image0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8B" w:rsidRPr="00A9758B" w:rsidRDefault="00A9758B" w:rsidP="00A9758B">
      <w:pPr>
        <w:rPr>
          <w:sz w:val="28"/>
          <w:szCs w:val="28"/>
        </w:rPr>
      </w:pPr>
      <w:proofErr w:type="spellStart"/>
      <w:r w:rsidRPr="00A9758B">
        <w:rPr>
          <w:sz w:val="28"/>
          <w:szCs w:val="28"/>
        </w:rPr>
        <w:t>Миколоюс</w:t>
      </w:r>
      <w:proofErr w:type="spellEnd"/>
      <w:r w:rsidRPr="00A9758B">
        <w:rPr>
          <w:sz w:val="28"/>
          <w:szCs w:val="28"/>
        </w:rPr>
        <w:t xml:space="preserve"> </w:t>
      </w:r>
      <w:proofErr w:type="spellStart"/>
      <w:r w:rsidRPr="00A9758B">
        <w:rPr>
          <w:sz w:val="28"/>
          <w:szCs w:val="28"/>
        </w:rPr>
        <w:t>Чюрльоніс</w:t>
      </w:r>
      <w:proofErr w:type="spellEnd"/>
      <w:r w:rsidRPr="00A9758B">
        <w:rPr>
          <w:sz w:val="28"/>
          <w:szCs w:val="28"/>
        </w:rPr>
        <w:t>. „Фінал (Соната моря)” (1908)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 xml:space="preserve">М. </w:t>
      </w:r>
      <w:proofErr w:type="spellStart"/>
      <w:r w:rsidRPr="00A9758B">
        <w:rPr>
          <w:sz w:val="28"/>
          <w:szCs w:val="28"/>
        </w:rPr>
        <w:t>Чюрльоніс</w:t>
      </w:r>
      <w:proofErr w:type="spellEnd"/>
      <w:r w:rsidRPr="00A9758B">
        <w:rPr>
          <w:sz w:val="28"/>
          <w:szCs w:val="28"/>
        </w:rPr>
        <w:t xml:space="preserve"> надавав великого значення зображенню водної стихії. Наприклад, картини „Рай”, „Човен”, „Соната моря”, цикл „Знаки зодіаку” відтворюють море як першооснову Всесвіту. Для нього ця стихія символізує безкінечність часу, вічність </w:t>
      </w:r>
      <w:proofErr w:type="spellStart"/>
      <w:r w:rsidRPr="00A9758B">
        <w:rPr>
          <w:sz w:val="28"/>
          <w:szCs w:val="28"/>
        </w:rPr>
        <w:t>праматери</w:t>
      </w:r>
      <w:proofErr w:type="spellEnd"/>
      <w:r w:rsidRPr="00A9758B">
        <w:rPr>
          <w:sz w:val="28"/>
          <w:szCs w:val="28"/>
        </w:rPr>
        <w:t xml:space="preserve">, могутню силу, створення світу, глибину і, водночас, безодню, байдужість, знищення, вічну мінливість і таємничість. Захоплення митця морем виявлялося не тільки в картинах, а й у музиці. У 1907 р. М. </w:t>
      </w:r>
      <w:proofErr w:type="spellStart"/>
      <w:r w:rsidRPr="00A9758B">
        <w:rPr>
          <w:sz w:val="28"/>
          <w:szCs w:val="28"/>
        </w:rPr>
        <w:t>Чюрльоніс</w:t>
      </w:r>
      <w:proofErr w:type="spellEnd"/>
      <w:r w:rsidRPr="00A9758B">
        <w:rPr>
          <w:sz w:val="28"/>
          <w:szCs w:val="28"/>
        </w:rPr>
        <w:t xml:space="preserve"> створив геніальну симфонічну поему „Море”. Спільна ідея відображена в живописі та в музиці різними художніми засобами.</w:t>
      </w:r>
    </w:p>
    <w:p w:rsidR="00A9758B" w:rsidRPr="00A9758B" w:rsidRDefault="00A9758B" w:rsidP="00A9758B">
      <w:pPr>
        <w:rPr>
          <w:sz w:val="28"/>
          <w:szCs w:val="28"/>
        </w:rPr>
      </w:pPr>
      <w:r w:rsidRPr="00A9758B">
        <w:rPr>
          <w:sz w:val="28"/>
          <w:szCs w:val="28"/>
        </w:rPr>
        <w:t xml:space="preserve">Порівняйте прийоми створення символістського твору мистецтва в поезії М. Вороного та в живописі М. </w:t>
      </w:r>
      <w:proofErr w:type="spellStart"/>
      <w:r w:rsidRPr="00A9758B">
        <w:rPr>
          <w:sz w:val="28"/>
          <w:szCs w:val="28"/>
        </w:rPr>
        <w:t>Чюрльоніса</w:t>
      </w:r>
      <w:proofErr w:type="spellEnd"/>
      <w:r w:rsidRPr="00A9758B">
        <w:rPr>
          <w:sz w:val="28"/>
          <w:szCs w:val="28"/>
        </w:rPr>
        <w:t>. Доберіть рядки з віршів українського поета, які співзвучні мотивам картин литовського художника.</w:t>
      </w:r>
    </w:p>
    <w:p w:rsidR="00892015" w:rsidRDefault="00892015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Default="00FB6532">
      <w:pPr>
        <w:rPr>
          <w:sz w:val="28"/>
          <w:szCs w:val="28"/>
        </w:rPr>
      </w:pPr>
    </w:p>
    <w:p w:rsidR="00FB6532" w:rsidRPr="00FB6532" w:rsidRDefault="00FB6532" w:rsidP="00FB6532">
      <w:pPr>
        <w:rPr>
          <w:b/>
          <w:sz w:val="28"/>
          <w:szCs w:val="28"/>
        </w:rPr>
      </w:pPr>
      <w:r w:rsidRPr="00FB6532">
        <w:rPr>
          <w:b/>
          <w:sz w:val="28"/>
          <w:szCs w:val="28"/>
        </w:rPr>
        <w:lastRenderedPageBreak/>
        <w:t xml:space="preserve">БЛАКИТНА ПАННА” АНАЛІЗ ВІРША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>Вірш «Блакитна панна» Вороного — взірець пейзажної лірики. Вороний витворює гімн весняній природі, молодості, натхненню, оспівав весну як блакитну панну. Поряд зі звичними, традиційними у фольклорі та в літературі засобами виразності (весна запашна, чарівна, у прозорих шатах, у серпанках) автор використовує біблійну урочисту лексику («Осанна!»), метафори («в душі моїй, в сяйві мрій в’ються хмелем арабески»), мистецькі терміни (арабески, фрески, гротески). І це надає творові непо</w:t>
      </w:r>
      <w:r w:rsidRPr="00FB6532">
        <w:rPr>
          <w:sz w:val="28"/>
          <w:szCs w:val="28"/>
        </w:rPr>
        <w:softHyphen/>
        <w:t xml:space="preserve">вторне </w:t>
      </w:r>
      <w:proofErr w:type="spellStart"/>
      <w:r w:rsidRPr="00FB6532">
        <w:rPr>
          <w:sz w:val="28"/>
          <w:szCs w:val="28"/>
        </w:rPr>
        <w:t>інтелектуально</w:t>
      </w:r>
      <w:proofErr w:type="spellEnd"/>
      <w:r w:rsidRPr="00FB6532">
        <w:rPr>
          <w:sz w:val="28"/>
          <w:szCs w:val="28"/>
        </w:rPr>
        <w:t xml:space="preserve">-мистецьке естетичне забарвлення.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Рік написання</w:t>
      </w:r>
      <w:r w:rsidRPr="00FB6532">
        <w:rPr>
          <w:sz w:val="28"/>
          <w:szCs w:val="28"/>
        </w:rPr>
        <w:t>: 1912.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 xml:space="preserve"> </w:t>
      </w:r>
      <w:r w:rsidRPr="00FB6532">
        <w:rPr>
          <w:b/>
          <w:sz w:val="28"/>
          <w:szCs w:val="28"/>
        </w:rPr>
        <w:t>Літературний рід:</w:t>
      </w:r>
      <w:r w:rsidRPr="00FB6532">
        <w:rPr>
          <w:sz w:val="28"/>
          <w:szCs w:val="28"/>
        </w:rPr>
        <w:t xml:space="preserve"> лірика.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 xml:space="preserve"> Жанр “Блакитна панна</w:t>
      </w:r>
      <w:r w:rsidRPr="00FB6532">
        <w:rPr>
          <w:sz w:val="28"/>
          <w:szCs w:val="28"/>
        </w:rPr>
        <w:t xml:space="preserve">”: ліричний вірш. </w:t>
      </w:r>
      <w:bookmarkStart w:id="0" w:name="_GoBack"/>
      <w:bookmarkEnd w:id="0"/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Вид лірики</w:t>
      </w:r>
      <w:r w:rsidRPr="00FB6532">
        <w:rPr>
          <w:sz w:val="28"/>
          <w:szCs w:val="28"/>
        </w:rPr>
        <w:t>: пейзажна (весняні настрої).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 xml:space="preserve"> </w:t>
      </w:r>
      <w:r w:rsidRPr="00FB6532">
        <w:rPr>
          <w:b/>
          <w:sz w:val="28"/>
          <w:szCs w:val="28"/>
        </w:rPr>
        <w:t>Віршовий розмір</w:t>
      </w:r>
      <w:r w:rsidRPr="00FB6532">
        <w:rPr>
          <w:sz w:val="28"/>
          <w:szCs w:val="28"/>
        </w:rPr>
        <w:t>: </w:t>
      </w:r>
      <w:proofErr w:type="spellStart"/>
      <w:r w:rsidRPr="00FB6532">
        <w:rPr>
          <w:sz w:val="28"/>
          <w:szCs w:val="28"/>
        </w:rPr>
        <w:t>нерівностопний</w:t>
      </w:r>
      <w:proofErr w:type="spellEnd"/>
      <w:r w:rsidRPr="00FB6532">
        <w:rPr>
          <w:sz w:val="28"/>
          <w:szCs w:val="28"/>
        </w:rPr>
        <w:t xml:space="preserve"> хорей.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 xml:space="preserve"> Римування</w:t>
      </w:r>
      <w:r w:rsidRPr="00FB6532">
        <w:rPr>
          <w:sz w:val="28"/>
          <w:szCs w:val="28"/>
        </w:rPr>
        <w:t>: перехресне (</w:t>
      </w:r>
      <w:proofErr w:type="spellStart"/>
      <w:r w:rsidRPr="00FB6532">
        <w:rPr>
          <w:sz w:val="28"/>
          <w:szCs w:val="28"/>
        </w:rPr>
        <w:t>абаб</w:t>
      </w:r>
      <w:proofErr w:type="spellEnd"/>
      <w:r w:rsidRPr="00FB6532">
        <w:rPr>
          <w:sz w:val="28"/>
          <w:szCs w:val="28"/>
        </w:rPr>
        <w:t xml:space="preserve">).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Тема “Блакитна панна”:</w:t>
      </w:r>
      <w:r w:rsidRPr="00FB6532">
        <w:rPr>
          <w:sz w:val="28"/>
          <w:szCs w:val="28"/>
        </w:rPr>
        <w:t xml:space="preserve"> “має крилами Весна запашна, лине все в прозорих шатах, у серпанках і блаватах…”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Ідея “Блакитна панна”:</w:t>
      </w:r>
      <w:r w:rsidRPr="00FB6532">
        <w:rPr>
          <w:sz w:val="28"/>
          <w:szCs w:val="28"/>
        </w:rPr>
        <w:t xml:space="preserve"> </w:t>
      </w:r>
      <w:proofErr w:type="spellStart"/>
      <w:r w:rsidRPr="00FB6532">
        <w:rPr>
          <w:sz w:val="28"/>
          <w:szCs w:val="28"/>
        </w:rPr>
        <w:t>довгожданна</w:t>
      </w:r>
      <w:proofErr w:type="spellEnd"/>
      <w:r w:rsidRPr="00FB6532">
        <w:rPr>
          <w:sz w:val="28"/>
          <w:szCs w:val="28"/>
        </w:rPr>
        <w:t xml:space="preserve">, нездоланна… ось вона – Блакитна Панна!… </w:t>
      </w:r>
      <w:r w:rsidRPr="00FB6532">
        <w:rPr>
          <w:b/>
          <w:sz w:val="28"/>
          <w:szCs w:val="28"/>
        </w:rPr>
        <w:t>Художні засоби “Блакитна панна”:</w:t>
      </w:r>
      <w:r w:rsidRPr="00FB6532">
        <w:rPr>
          <w:sz w:val="28"/>
          <w:szCs w:val="28"/>
        </w:rPr>
        <w:t> 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 xml:space="preserve"> </w:t>
      </w:r>
      <w:r w:rsidRPr="00FB6532">
        <w:rPr>
          <w:b/>
          <w:sz w:val="28"/>
          <w:szCs w:val="28"/>
        </w:rPr>
        <w:t>епітети</w:t>
      </w:r>
      <w:r w:rsidRPr="00FB6532">
        <w:rPr>
          <w:sz w:val="28"/>
          <w:szCs w:val="28"/>
        </w:rPr>
        <w:t xml:space="preserve">: весна запашна, прозорих шатах, вродою святою, неземною чистотою, променистою росою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метафори</w:t>
      </w:r>
      <w:r w:rsidRPr="00FB6532">
        <w:rPr>
          <w:sz w:val="28"/>
          <w:szCs w:val="28"/>
        </w:rPr>
        <w:t xml:space="preserve">: ” сміючись на пелюстках, на квітках”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порівняння:</w:t>
      </w:r>
      <w:r w:rsidRPr="00FB6532">
        <w:rPr>
          <w:sz w:val="28"/>
          <w:szCs w:val="28"/>
        </w:rPr>
        <w:t xml:space="preserve"> а вона, як мрія </w:t>
      </w:r>
      <w:proofErr w:type="spellStart"/>
      <w:r w:rsidRPr="00FB6532">
        <w:rPr>
          <w:sz w:val="28"/>
          <w:szCs w:val="28"/>
        </w:rPr>
        <w:t>сна</w:t>
      </w:r>
      <w:proofErr w:type="spellEnd"/>
      <w:r w:rsidRPr="00FB6532">
        <w:rPr>
          <w:sz w:val="28"/>
          <w:szCs w:val="28"/>
        </w:rPr>
        <w:t xml:space="preserve"> чарівна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гіпербола</w:t>
      </w:r>
      <w:r w:rsidRPr="00FB6532">
        <w:rPr>
          <w:sz w:val="28"/>
          <w:szCs w:val="28"/>
        </w:rPr>
        <w:t>: сміючись на пелюстках, на квітках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анафора:</w:t>
      </w:r>
      <w:r w:rsidRPr="00FB6532">
        <w:rPr>
          <w:sz w:val="28"/>
          <w:szCs w:val="28"/>
        </w:rPr>
        <w:t xml:space="preserve"> має  крилами Весна запашна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окличні речення</w:t>
      </w:r>
      <w:r w:rsidRPr="00FB6532">
        <w:rPr>
          <w:sz w:val="28"/>
          <w:szCs w:val="28"/>
        </w:rPr>
        <w:t xml:space="preserve">: ось вона – Блакитна Панна! ЇЇ виспівує: ” Осанна!”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b/>
          <w:sz w:val="28"/>
          <w:szCs w:val="28"/>
        </w:rPr>
        <w:t>інверсія</w:t>
      </w:r>
      <w:r w:rsidRPr="00FB6532">
        <w:rPr>
          <w:sz w:val="28"/>
          <w:szCs w:val="28"/>
        </w:rPr>
        <w:t xml:space="preserve">: лине все, крізь блакить майорить, сяє вродою, сміючись на пелюстках Провідний мотив: возвеличення краси природи та єдність її з мистецтвом. Блакитна панна – це образ-символ Весни «у серпанках і блаватах», якій уся земля виспівує: «Осанна!» і тривожить душу ліричного героя: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 xml:space="preserve">І уже в душі моїй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 xml:space="preserve">В сяйві мрій </w:t>
      </w:r>
    </w:p>
    <w:p w:rsidR="00FB6532" w:rsidRDefault="00FB6532" w:rsidP="00FB6532">
      <w:pPr>
        <w:rPr>
          <w:sz w:val="28"/>
          <w:szCs w:val="28"/>
        </w:rPr>
      </w:pPr>
      <w:r>
        <w:rPr>
          <w:sz w:val="28"/>
          <w:szCs w:val="28"/>
        </w:rPr>
        <w:t xml:space="preserve">В’ються хмелем арабески,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lastRenderedPageBreak/>
        <w:t>Миготять камеї, фрески,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 xml:space="preserve"> Гомонять-бринять пісні 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>Голосні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 xml:space="preserve"> І сплітаються в гротески.</w:t>
      </w:r>
    </w:p>
    <w:p w:rsidR="00FB6532" w:rsidRDefault="00FB6532" w:rsidP="00FB6532">
      <w:pPr>
        <w:rPr>
          <w:sz w:val="28"/>
          <w:szCs w:val="28"/>
        </w:rPr>
      </w:pPr>
      <w:r w:rsidRPr="00FB6532">
        <w:rPr>
          <w:sz w:val="28"/>
          <w:szCs w:val="28"/>
        </w:rPr>
        <w:t xml:space="preserve"> Новаторство Миколи Вороного виявилося в розширенні музичних можливостей українського вірша. «Я писав не так од образу, як од звуку «, – зазначав він. Джерелом його поезії є мелос, мелодія. Звук для символістів – понад усе. Специфічним є розміщення рядків у строфах «Блакитної </w:t>
      </w:r>
      <w:proofErr w:type="spellStart"/>
      <w:r w:rsidRPr="00FB6532">
        <w:rPr>
          <w:sz w:val="28"/>
          <w:szCs w:val="28"/>
        </w:rPr>
        <w:t>панни</w:t>
      </w:r>
      <w:proofErr w:type="spellEnd"/>
      <w:r w:rsidRPr="00FB6532">
        <w:rPr>
          <w:sz w:val="28"/>
          <w:szCs w:val="28"/>
        </w:rPr>
        <w:t xml:space="preserve">»: вони ніби сходинки, по яких скрапує навесні талий сніг під грою сонячного проміння. Таке розміщення рядків поезії будить особливий темпоритм. </w:t>
      </w:r>
    </w:p>
    <w:p w:rsidR="00FB6532" w:rsidRPr="00FB6532" w:rsidRDefault="00FB6532" w:rsidP="00FB6532">
      <w:pPr>
        <w:rPr>
          <w:b/>
          <w:sz w:val="28"/>
          <w:szCs w:val="28"/>
        </w:rPr>
      </w:pPr>
      <w:r w:rsidRPr="00FB6532">
        <w:rPr>
          <w:b/>
          <w:sz w:val="28"/>
          <w:szCs w:val="28"/>
        </w:rPr>
        <w:t xml:space="preserve">Критика вірша Блакитна Панна </w:t>
      </w:r>
    </w:p>
    <w:p w:rsidR="00FB6532" w:rsidRDefault="00FB6532" w:rsidP="00FB653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6532">
        <w:rPr>
          <w:sz w:val="28"/>
          <w:szCs w:val="28"/>
        </w:rPr>
        <w:t>Вірш має витончену форму, яскраві тропи. Провідні моти</w:t>
      </w:r>
      <w:r w:rsidRPr="00FB6532">
        <w:rPr>
          <w:sz w:val="28"/>
          <w:szCs w:val="28"/>
        </w:rPr>
        <w:softHyphen/>
        <w:t>ви твору — возвеличення краси природи і єдність її з мистецтвом. Бла</w:t>
      </w:r>
      <w:r w:rsidRPr="00FB6532">
        <w:rPr>
          <w:sz w:val="28"/>
          <w:szCs w:val="28"/>
        </w:rPr>
        <w:softHyphen/>
        <w:t xml:space="preserve">китна панна — це образ Весни «у серпанках і блаватах», якій уся земля виспівує: «Осанна!» і тривожить душу ліричного героя. </w:t>
      </w:r>
    </w:p>
    <w:p w:rsidR="00FB6532" w:rsidRPr="00FB6532" w:rsidRDefault="00FB6532" w:rsidP="00FB65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6532">
        <w:rPr>
          <w:sz w:val="28"/>
          <w:szCs w:val="28"/>
        </w:rPr>
        <w:t>Для симво</w:t>
      </w:r>
      <w:r w:rsidRPr="00FB6532">
        <w:rPr>
          <w:sz w:val="28"/>
          <w:szCs w:val="28"/>
        </w:rPr>
        <w:softHyphen/>
        <w:t>лістів, як і для представників інших модерністських стилів, форма вір</w:t>
      </w:r>
      <w:r w:rsidRPr="00FB6532">
        <w:rPr>
          <w:sz w:val="28"/>
          <w:szCs w:val="28"/>
        </w:rPr>
        <w:softHyphen/>
        <w:t>ша, художні засоби набували дуже великого значення: важливо не стіль</w:t>
      </w:r>
      <w:r w:rsidRPr="00FB6532">
        <w:rPr>
          <w:sz w:val="28"/>
          <w:szCs w:val="28"/>
        </w:rPr>
        <w:softHyphen/>
        <w:t>ки що сказати, а як сказати. Микола Вороний став, по суті, новатором у розширенні музичних можливостей українського вірша. «Блакитна панна» рясніє асонансами й алітераціями, як і сама Весна, що приходить до нас із співом птахів і ручаїв. Сам автор зазначав: «Я писав не так од образу, як од звуку. І дійсно, мелос, спершу примітивний, а далі техніч</w:t>
      </w:r>
      <w:r w:rsidRPr="00FB6532">
        <w:rPr>
          <w:sz w:val="28"/>
          <w:szCs w:val="28"/>
        </w:rPr>
        <w:softHyphen/>
        <w:t>но все більше ускладнений, був джерелом моєї пісні-вірша». Справді, джерелом поезії, її ритму й звучання, є мелодія. Звук для символістів — понад усе. У науці навіть відоме поняття «</w:t>
      </w:r>
      <w:proofErr w:type="spellStart"/>
      <w:r w:rsidRPr="00FB6532">
        <w:rPr>
          <w:sz w:val="28"/>
          <w:szCs w:val="28"/>
        </w:rPr>
        <w:t>звукосимволізм</w:t>
      </w:r>
      <w:proofErr w:type="spellEnd"/>
      <w:r w:rsidRPr="00FB6532">
        <w:rPr>
          <w:sz w:val="28"/>
          <w:szCs w:val="28"/>
        </w:rPr>
        <w:t>». Не можна не помітити в «Блакитній панні» Вороного і специфічно</w:t>
      </w:r>
      <w:r w:rsidRPr="00FB6532">
        <w:rPr>
          <w:sz w:val="28"/>
          <w:szCs w:val="28"/>
        </w:rPr>
        <w:softHyphen/>
        <w:t>го розміщення рядків у строфах: вони ніби сходинки, по яких скрапує на весні талий сніг під грою сонячного проміння. Таке розміщення ряд</w:t>
      </w:r>
      <w:r w:rsidRPr="00FB6532">
        <w:rPr>
          <w:sz w:val="28"/>
          <w:szCs w:val="28"/>
        </w:rPr>
        <w:softHyphen/>
        <w:t>ків поезії будить особливий темпоритм. Отже, форма у поетів-символістів — це надважливий засіб витворення потужного ліричного струменя.</w:t>
      </w:r>
    </w:p>
    <w:p w:rsidR="00FB6532" w:rsidRPr="00D55CAD" w:rsidRDefault="00FB6532">
      <w:pPr>
        <w:rPr>
          <w:sz w:val="28"/>
          <w:szCs w:val="28"/>
        </w:rPr>
      </w:pPr>
    </w:p>
    <w:sectPr w:rsidR="00FB6532" w:rsidRPr="00D55CAD" w:rsidSect="00A9758B">
      <w:pgSz w:w="11906" w:h="16838"/>
      <w:pgMar w:top="851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9F"/>
    <w:rsid w:val="001A0491"/>
    <w:rsid w:val="004C719F"/>
    <w:rsid w:val="00892015"/>
    <w:rsid w:val="00A9758B"/>
    <w:rsid w:val="00AF1D36"/>
    <w:rsid w:val="00CF76C1"/>
    <w:rsid w:val="00D55CAD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903B"/>
  <w15:chartTrackingRefBased/>
  <w15:docId w15:val="{36045CFE-F3CD-49F4-A090-C9298EA1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5C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97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5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1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88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5203</Words>
  <Characters>2967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2020-04-15T19:50:00Z</cp:lastPrinted>
  <dcterms:created xsi:type="dcterms:W3CDTF">2020-04-15T19:41:00Z</dcterms:created>
  <dcterms:modified xsi:type="dcterms:W3CDTF">2020-05-04T07:18:00Z</dcterms:modified>
</cp:coreProperties>
</file>